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5C" w:rsidRDefault="0030305C" w:rsidP="0030305C">
      <w:pPr>
        <w:jc w:val="center"/>
        <w:rPr>
          <w:rStyle w:val="fontstyle01"/>
          <w:sz w:val="36"/>
          <w:szCs w:val="36"/>
        </w:rPr>
      </w:pPr>
      <w:r>
        <w:rPr>
          <w:rStyle w:val="fontstyle01"/>
          <w:sz w:val="36"/>
          <w:szCs w:val="36"/>
        </w:rPr>
        <w:t>ПАМЯТКА</w:t>
      </w:r>
      <w:r>
        <w:rPr>
          <w:b/>
          <w:bCs/>
          <w:color w:val="000000"/>
          <w:sz w:val="36"/>
          <w:szCs w:val="36"/>
        </w:rPr>
        <w:br/>
      </w:r>
      <w:r>
        <w:rPr>
          <w:rStyle w:val="fontstyle01"/>
          <w:sz w:val="36"/>
          <w:szCs w:val="36"/>
        </w:rPr>
        <w:t>куратору группы по работе с «трудными» обучающимися</w:t>
      </w:r>
    </w:p>
    <w:p w:rsidR="0030305C" w:rsidRDefault="0030305C" w:rsidP="0030305C">
      <w:pPr>
        <w:spacing w:after="0"/>
        <w:ind w:left="426"/>
        <w:rPr>
          <w:rStyle w:val="fontstyle31"/>
          <w:sz w:val="32"/>
          <w:szCs w:val="32"/>
        </w:rPr>
      </w:pPr>
      <w:r>
        <w:rPr>
          <w:rStyle w:val="fontstyle21"/>
          <w:sz w:val="32"/>
          <w:szCs w:val="32"/>
        </w:rPr>
        <w:sym w:font="Symbol" w:char="00B7"/>
      </w:r>
      <w:r>
        <w:rPr>
          <w:rStyle w:val="fontstyle21"/>
          <w:sz w:val="32"/>
          <w:szCs w:val="32"/>
        </w:rPr>
        <w:t></w:t>
      </w:r>
      <w:r>
        <w:rPr>
          <w:rStyle w:val="fontstyle31"/>
          <w:sz w:val="32"/>
          <w:szCs w:val="32"/>
        </w:rPr>
        <w:t xml:space="preserve">Посещение </w:t>
      </w:r>
      <w:proofErr w:type="gramStart"/>
      <w:r>
        <w:rPr>
          <w:rStyle w:val="fontstyle31"/>
          <w:sz w:val="32"/>
          <w:szCs w:val="32"/>
        </w:rPr>
        <w:t>трудных</w:t>
      </w:r>
      <w:proofErr w:type="gramEnd"/>
      <w:r>
        <w:rPr>
          <w:rStyle w:val="fontstyle31"/>
          <w:sz w:val="32"/>
          <w:szCs w:val="32"/>
        </w:rPr>
        <w:t xml:space="preserve"> обучающихся на дому.</w:t>
      </w:r>
      <w:r>
        <w:rPr>
          <w:color w:val="000000"/>
          <w:sz w:val="32"/>
          <w:szCs w:val="32"/>
        </w:rPr>
        <w:br/>
      </w:r>
      <w:r>
        <w:rPr>
          <w:rStyle w:val="fontstyle21"/>
          <w:sz w:val="32"/>
          <w:szCs w:val="32"/>
        </w:rPr>
        <w:sym w:font="Symbol" w:char="00B7"/>
      </w:r>
      <w:r>
        <w:rPr>
          <w:rStyle w:val="fontstyle21"/>
          <w:sz w:val="32"/>
          <w:szCs w:val="32"/>
        </w:rPr>
        <w:t></w:t>
      </w:r>
      <w:r>
        <w:rPr>
          <w:rStyle w:val="fontstyle31"/>
          <w:sz w:val="32"/>
          <w:szCs w:val="32"/>
        </w:rPr>
        <w:t>Составить психолого-педагогическую характеристику на трудного студента и группу.</w:t>
      </w:r>
      <w:r>
        <w:rPr>
          <w:color w:val="000000"/>
          <w:sz w:val="32"/>
          <w:szCs w:val="32"/>
        </w:rPr>
        <w:br/>
      </w:r>
      <w:r>
        <w:rPr>
          <w:rStyle w:val="fontstyle21"/>
          <w:sz w:val="32"/>
          <w:szCs w:val="32"/>
        </w:rPr>
        <w:sym w:font="Symbol" w:char="00B7"/>
      </w:r>
      <w:r>
        <w:rPr>
          <w:rStyle w:val="fontstyle21"/>
          <w:sz w:val="32"/>
          <w:szCs w:val="32"/>
        </w:rPr>
        <w:t></w:t>
      </w:r>
      <w:r>
        <w:rPr>
          <w:rStyle w:val="fontstyle31"/>
          <w:sz w:val="32"/>
          <w:szCs w:val="32"/>
        </w:rPr>
        <w:t xml:space="preserve">Принимать меры по предупреждению и преодолению запущенности в учебе </w:t>
      </w:r>
      <w:proofErr w:type="gramStart"/>
      <w:r>
        <w:rPr>
          <w:rStyle w:val="fontstyle31"/>
          <w:sz w:val="32"/>
          <w:szCs w:val="32"/>
        </w:rPr>
        <w:t>трудных</w:t>
      </w:r>
      <w:proofErr w:type="gramEnd"/>
      <w:r>
        <w:rPr>
          <w:rStyle w:val="fontstyle31"/>
          <w:sz w:val="32"/>
          <w:szCs w:val="32"/>
        </w:rPr>
        <w:t xml:space="preserve"> обучающихся.</w:t>
      </w:r>
      <w:r>
        <w:rPr>
          <w:color w:val="000000"/>
          <w:sz w:val="32"/>
          <w:szCs w:val="32"/>
        </w:rPr>
        <w:br/>
      </w:r>
      <w:r>
        <w:rPr>
          <w:rStyle w:val="fontstyle21"/>
          <w:sz w:val="32"/>
          <w:szCs w:val="32"/>
        </w:rPr>
        <w:sym w:font="Symbol" w:char="00B7"/>
      </w:r>
      <w:r>
        <w:rPr>
          <w:rStyle w:val="fontstyle21"/>
          <w:sz w:val="32"/>
          <w:szCs w:val="32"/>
        </w:rPr>
        <w:t></w:t>
      </w:r>
      <w:r>
        <w:rPr>
          <w:rStyle w:val="fontstyle31"/>
          <w:sz w:val="32"/>
          <w:szCs w:val="32"/>
        </w:rPr>
        <w:t>Иметь связь с руководителями спортивных и предметных кружков, с педагогами-предметниками, семьями трудных обучающихся.</w:t>
      </w:r>
    </w:p>
    <w:p w:rsidR="0030305C" w:rsidRDefault="0030305C" w:rsidP="0030305C">
      <w:pPr>
        <w:spacing w:after="0"/>
        <w:ind w:left="426"/>
        <w:rPr>
          <w:rStyle w:val="fontstyle31"/>
          <w:sz w:val="32"/>
          <w:szCs w:val="32"/>
        </w:rPr>
      </w:pPr>
      <w:r>
        <w:rPr>
          <w:rStyle w:val="fontstyle21"/>
          <w:sz w:val="32"/>
          <w:szCs w:val="32"/>
        </w:rPr>
        <w:sym w:font="Symbol" w:char="00B7"/>
      </w:r>
      <w:r>
        <w:rPr>
          <w:rStyle w:val="fontstyle21"/>
          <w:sz w:val="32"/>
          <w:szCs w:val="32"/>
        </w:rPr>
        <w:t></w:t>
      </w:r>
      <w:r>
        <w:rPr>
          <w:rStyle w:val="fontstyle31"/>
          <w:sz w:val="32"/>
          <w:szCs w:val="32"/>
        </w:rPr>
        <w:t xml:space="preserve">Контролировать занятость трудных студентов </w:t>
      </w:r>
      <w:proofErr w:type="gramStart"/>
      <w:r>
        <w:rPr>
          <w:rStyle w:val="fontstyle31"/>
          <w:sz w:val="32"/>
          <w:szCs w:val="32"/>
        </w:rPr>
        <w:t>в</w:t>
      </w:r>
      <w:proofErr w:type="gramEnd"/>
      <w:r>
        <w:rPr>
          <w:rStyle w:val="fontstyle31"/>
          <w:sz w:val="32"/>
          <w:szCs w:val="32"/>
        </w:rPr>
        <w:t xml:space="preserve"> </w:t>
      </w:r>
      <w:proofErr w:type="gramStart"/>
      <w:r>
        <w:rPr>
          <w:rStyle w:val="fontstyle31"/>
          <w:sz w:val="32"/>
          <w:szCs w:val="32"/>
        </w:rPr>
        <w:t>общественной</w:t>
      </w:r>
      <w:proofErr w:type="gramEnd"/>
      <w:r>
        <w:rPr>
          <w:rStyle w:val="fontstyle31"/>
          <w:sz w:val="32"/>
          <w:szCs w:val="32"/>
        </w:rPr>
        <w:t xml:space="preserve"> работе группы и колледжа, связь их с библиотекой.</w:t>
      </w:r>
    </w:p>
    <w:p w:rsidR="0030305C" w:rsidRDefault="0030305C" w:rsidP="0030305C">
      <w:pPr>
        <w:jc w:val="center"/>
        <w:rPr>
          <w:rStyle w:val="fontstyle01"/>
          <w:sz w:val="32"/>
          <w:szCs w:val="32"/>
        </w:rPr>
      </w:pPr>
      <w:r>
        <w:rPr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ИЗУЧАЯ ПОДРОСТКА, ПОМНИ:</w:t>
      </w:r>
    </w:p>
    <w:p w:rsidR="0030305C" w:rsidRDefault="0030305C" w:rsidP="0030305C">
      <w:pPr>
        <w:pStyle w:val="a3"/>
        <w:numPr>
          <w:ilvl w:val="0"/>
          <w:numId w:val="1"/>
        </w:numPr>
        <w:spacing w:after="0"/>
        <w:ind w:left="426" w:firstLine="0"/>
        <w:rPr>
          <w:rStyle w:val="fontstyle31"/>
          <w:sz w:val="32"/>
          <w:szCs w:val="32"/>
        </w:rPr>
      </w:pPr>
      <w:r>
        <w:rPr>
          <w:rStyle w:val="fontstyle31"/>
          <w:sz w:val="32"/>
          <w:szCs w:val="32"/>
        </w:rPr>
        <w:t>Изучают подростка все педагоги, а видят его лишь немногие. Изучать надо целенаправленно и осознанно.</w:t>
      </w:r>
      <w:r>
        <w:rPr>
          <w:color w:val="000000"/>
          <w:sz w:val="32"/>
          <w:szCs w:val="32"/>
        </w:rPr>
        <w:br/>
      </w:r>
      <w:r>
        <w:rPr>
          <w:rStyle w:val="fontstyle21"/>
          <w:sz w:val="32"/>
          <w:szCs w:val="32"/>
        </w:rPr>
        <w:sym w:font="Symbol" w:char="00B7"/>
      </w:r>
      <w:r>
        <w:rPr>
          <w:rStyle w:val="fontstyle21"/>
          <w:sz w:val="32"/>
          <w:szCs w:val="32"/>
        </w:rPr>
        <w:t></w:t>
      </w:r>
      <w:r>
        <w:rPr>
          <w:rStyle w:val="fontstyle31"/>
          <w:sz w:val="32"/>
          <w:szCs w:val="32"/>
        </w:rPr>
        <w:t>Первое знакомство с подростком — это разговор о его интересах и о тех областях его жизни, где он лучше всего осведомлен.</w:t>
      </w:r>
      <w:r>
        <w:rPr>
          <w:color w:val="000000"/>
          <w:sz w:val="32"/>
          <w:szCs w:val="32"/>
        </w:rPr>
        <w:br/>
      </w:r>
      <w:r>
        <w:rPr>
          <w:rStyle w:val="fontstyle21"/>
          <w:sz w:val="32"/>
          <w:szCs w:val="32"/>
        </w:rPr>
        <w:sym w:font="Symbol" w:char="00B7"/>
      </w:r>
      <w:r>
        <w:rPr>
          <w:rStyle w:val="fontstyle21"/>
          <w:sz w:val="32"/>
          <w:szCs w:val="32"/>
        </w:rPr>
        <w:t></w:t>
      </w:r>
      <w:r>
        <w:rPr>
          <w:rStyle w:val="fontstyle31"/>
          <w:sz w:val="32"/>
          <w:szCs w:val="32"/>
        </w:rPr>
        <w:t>В беседе с воспитателем или педагогом подросток должен почувствовать искреннее, заинтересованное отношение к нему.</w:t>
      </w:r>
      <w:r>
        <w:rPr>
          <w:color w:val="000000"/>
          <w:sz w:val="32"/>
          <w:szCs w:val="32"/>
        </w:rPr>
        <w:br/>
      </w:r>
      <w:r>
        <w:rPr>
          <w:rStyle w:val="fontstyle21"/>
          <w:sz w:val="32"/>
          <w:szCs w:val="32"/>
        </w:rPr>
        <w:sym w:font="Symbol" w:char="00B7"/>
      </w:r>
      <w:r>
        <w:rPr>
          <w:rStyle w:val="fontstyle21"/>
          <w:sz w:val="32"/>
          <w:szCs w:val="32"/>
        </w:rPr>
        <w:t></w:t>
      </w:r>
      <w:r>
        <w:rPr>
          <w:rStyle w:val="fontstyle31"/>
          <w:sz w:val="32"/>
          <w:szCs w:val="32"/>
        </w:rPr>
        <w:t>Изучение подростка нельзя проводить в отрыве от той среды, в которой он рос и которая его окружает в не учебное время.</w:t>
      </w:r>
      <w:r>
        <w:rPr>
          <w:color w:val="000000"/>
          <w:sz w:val="32"/>
          <w:szCs w:val="32"/>
        </w:rPr>
        <w:br/>
      </w:r>
      <w:r>
        <w:rPr>
          <w:rStyle w:val="fontstyle21"/>
          <w:sz w:val="32"/>
          <w:szCs w:val="32"/>
        </w:rPr>
        <w:sym w:font="Symbol" w:char="00B7"/>
      </w:r>
      <w:r>
        <w:rPr>
          <w:rStyle w:val="fontstyle21"/>
          <w:sz w:val="32"/>
          <w:szCs w:val="32"/>
        </w:rPr>
        <w:t></w:t>
      </w:r>
      <w:r>
        <w:rPr>
          <w:rStyle w:val="fontstyle31"/>
          <w:sz w:val="32"/>
          <w:szCs w:val="32"/>
        </w:rPr>
        <w:t xml:space="preserve">Комплексный характер причин </w:t>
      </w:r>
      <w:proofErr w:type="gramStart"/>
      <w:r>
        <w:rPr>
          <w:rStyle w:val="fontstyle31"/>
          <w:sz w:val="32"/>
          <w:szCs w:val="32"/>
        </w:rPr>
        <w:t>трудновоспитуемого</w:t>
      </w:r>
      <w:proofErr w:type="gramEnd"/>
      <w:r>
        <w:rPr>
          <w:rStyle w:val="fontstyle31"/>
          <w:sz w:val="32"/>
          <w:szCs w:val="32"/>
        </w:rPr>
        <w:t xml:space="preserve"> должен выявить взаимодействие социальных, биологических и психических факторов.</w:t>
      </w:r>
      <w:r>
        <w:rPr>
          <w:color w:val="000000"/>
          <w:sz w:val="32"/>
          <w:szCs w:val="32"/>
        </w:rPr>
        <w:br/>
      </w:r>
      <w:r>
        <w:rPr>
          <w:rStyle w:val="fontstyle21"/>
          <w:sz w:val="32"/>
          <w:szCs w:val="32"/>
        </w:rPr>
        <w:sym w:font="Symbol" w:char="00B7"/>
      </w:r>
      <w:r>
        <w:rPr>
          <w:rStyle w:val="fontstyle21"/>
          <w:sz w:val="32"/>
          <w:szCs w:val="32"/>
        </w:rPr>
        <w:t></w:t>
      </w:r>
      <w:r>
        <w:rPr>
          <w:rStyle w:val="fontstyle31"/>
          <w:sz w:val="32"/>
          <w:szCs w:val="32"/>
        </w:rPr>
        <w:t xml:space="preserve">Один метод сам по себе не метод. Только содружество методов, растянутых во времени, дает объективную картину диагностики трудновоспитуемого подростка. </w:t>
      </w:r>
    </w:p>
    <w:p w:rsidR="00864386" w:rsidRPr="003A70C4" w:rsidRDefault="0030305C" w:rsidP="003A70C4">
      <w:pPr>
        <w:pStyle w:val="a3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fontstyle31"/>
          <w:sz w:val="32"/>
          <w:szCs w:val="32"/>
        </w:rPr>
        <w:t>Наблюдение и изучение одним педагогом, должно дополняться и подтверждаться и другими педагогами.</w:t>
      </w:r>
    </w:p>
    <w:sectPr w:rsidR="00864386" w:rsidRPr="003A70C4" w:rsidSect="0086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32BE"/>
    <w:multiLevelType w:val="hybridMultilevel"/>
    <w:tmpl w:val="D968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05C"/>
    <w:rsid w:val="0030305C"/>
    <w:rsid w:val="003A70C4"/>
    <w:rsid w:val="00864386"/>
    <w:rsid w:val="00F3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5C"/>
    <w:pPr>
      <w:ind w:left="720"/>
      <w:contextualSpacing/>
    </w:pPr>
  </w:style>
  <w:style w:type="character" w:customStyle="1" w:styleId="fontstyle01">
    <w:name w:val="fontstyle01"/>
    <w:basedOn w:val="a0"/>
    <w:rsid w:val="0030305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0305C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3030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2019-05-24T10:25:00Z</dcterms:created>
  <dcterms:modified xsi:type="dcterms:W3CDTF">2019-05-24T10:26:00Z</dcterms:modified>
</cp:coreProperties>
</file>